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201F" w14:textId="77777777" w:rsidR="00C25030" w:rsidRDefault="00C25030" w:rsidP="00004E92">
      <w:pPr>
        <w:rPr>
          <w:rFonts w:ascii="Times New Roman" w:hAnsi="Times New Roman" w:cs="Times New Roman"/>
          <w:lang w:val="en"/>
        </w:rPr>
      </w:pPr>
    </w:p>
    <w:p w14:paraId="3043AD99" w14:textId="77777777" w:rsidR="00C25030" w:rsidRDefault="00C25030" w:rsidP="00C25030">
      <w:pPr>
        <w:spacing w:before="16"/>
        <w:ind w:left="520"/>
        <w:rPr>
          <w:b/>
          <w:sz w:val="42"/>
        </w:rPr>
      </w:pPr>
      <w:r>
        <w:rPr>
          <w:b/>
          <w:color w:val="26A67A"/>
          <w:spacing w:val="-4"/>
          <w:sz w:val="42"/>
        </w:rPr>
        <w:t>Annex</w:t>
      </w:r>
      <w:r>
        <w:rPr>
          <w:b/>
          <w:color w:val="26A67A"/>
          <w:spacing w:val="-30"/>
          <w:sz w:val="42"/>
        </w:rPr>
        <w:t xml:space="preserve"> </w:t>
      </w:r>
      <w:r>
        <w:rPr>
          <w:b/>
          <w:color w:val="26A67A"/>
          <w:spacing w:val="-4"/>
          <w:sz w:val="42"/>
        </w:rPr>
        <w:t>11.</w:t>
      </w:r>
      <w:r>
        <w:rPr>
          <w:b/>
          <w:color w:val="26A67A"/>
          <w:spacing w:val="-29"/>
          <w:sz w:val="42"/>
        </w:rPr>
        <w:t xml:space="preserve"> </w:t>
      </w:r>
      <w:r>
        <w:rPr>
          <w:b/>
          <w:color w:val="26A67A"/>
          <w:spacing w:val="-4"/>
          <w:sz w:val="42"/>
        </w:rPr>
        <w:t>Template</w:t>
      </w:r>
      <w:r>
        <w:rPr>
          <w:b/>
          <w:color w:val="26A67A"/>
          <w:spacing w:val="-30"/>
          <w:sz w:val="42"/>
        </w:rPr>
        <w:t xml:space="preserve"> </w:t>
      </w:r>
      <w:r>
        <w:rPr>
          <w:b/>
          <w:color w:val="26A67A"/>
          <w:spacing w:val="-4"/>
          <w:sz w:val="42"/>
        </w:rPr>
        <w:t>Article</w:t>
      </w:r>
      <w:r>
        <w:rPr>
          <w:b/>
          <w:color w:val="26A67A"/>
          <w:spacing w:val="-29"/>
          <w:sz w:val="42"/>
        </w:rPr>
        <w:t xml:space="preserve"> </w:t>
      </w:r>
      <w:r>
        <w:rPr>
          <w:b/>
          <w:color w:val="26A67A"/>
          <w:spacing w:val="-10"/>
          <w:sz w:val="42"/>
        </w:rPr>
        <w:t>6</w:t>
      </w:r>
    </w:p>
    <w:p w14:paraId="2F679389" w14:textId="77777777" w:rsidR="00C25030" w:rsidRDefault="00C25030" w:rsidP="00C25030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540" w:type="dxa"/>
        <w:tblBorders>
          <w:top w:val="single" w:sz="8" w:space="0" w:color="009663"/>
          <w:left w:val="single" w:sz="8" w:space="0" w:color="009663"/>
          <w:bottom w:val="single" w:sz="8" w:space="0" w:color="009663"/>
          <w:right w:val="single" w:sz="8" w:space="0" w:color="009663"/>
          <w:insideH w:val="single" w:sz="8" w:space="0" w:color="009663"/>
          <w:insideV w:val="single" w:sz="8" w:space="0" w:color="0096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4153"/>
      </w:tblGrid>
      <w:tr w:rsidR="00C25030" w14:paraId="4A45DAD5" w14:textId="77777777" w:rsidTr="00C25030">
        <w:trPr>
          <w:trHeight w:val="345"/>
        </w:trPr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3393B727" w14:textId="77777777" w:rsidR="00C25030" w:rsidRDefault="00C25030">
            <w:pPr>
              <w:pStyle w:val="TableParagraph"/>
              <w:spacing w:before="55"/>
              <w:ind w:left="80"/>
            </w:pPr>
            <w:r>
              <w:rPr>
                <w:color w:val="262626"/>
              </w:rPr>
              <w:t>First</w:t>
            </w:r>
            <w:r>
              <w:rPr>
                <w:color w:val="262626"/>
                <w:spacing w:val="-11"/>
              </w:rPr>
              <w:t xml:space="preserve"> </w:t>
            </w:r>
            <w:r>
              <w:rPr>
                <w:color w:val="262626"/>
                <w:spacing w:val="-2"/>
              </w:rPr>
              <w:t>Name:</w:t>
            </w:r>
          </w:p>
        </w:tc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</w:tcPr>
          <w:p w14:paraId="44E6187A" w14:textId="77777777" w:rsidR="00C25030" w:rsidRDefault="00C2503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25030" w14:paraId="35745860" w14:textId="77777777" w:rsidTr="00C25030">
        <w:trPr>
          <w:trHeight w:val="345"/>
        </w:trPr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74E90766" w14:textId="77777777" w:rsidR="00C25030" w:rsidRDefault="00C25030">
            <w:pPr>
              <w:pStyle w:val="TableParagraph"/>
              <w:spacing w:before="55"/>
              <w:ind w:left="80"/>
            </w:pPr>
            <w:r>
              <w:rPr>
                <w:color w:val="262626"/>
              </w:rPr>
              <w:t>Last</w:t>
            </w:r>
            <w:r>
              <w:rPr>
                <w:color w:val="262626"/>
                <w:spacing w:val="-6"/>
              </w:rPr>
              <w:t xml:space="preserve"> </w:t>
            </w:r>
            <w:r>
              <w:rPr>
                <w:color w:val="262626"/>
                <w:spacing w:val="-2"/>
              </w:rPr>
              <w:t>name:</w:t>
            </w:r>
          </w:p>
        </w:tc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</w:tcPr>
          <w:p w14:paraId="2ACDD515" w14:textId="77777777" w:rsidR="00C25030" w:rsidRDefault="00C2503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25030" w14:paraId="0B87080C" w14:textId="77777777" w:rsidTr="00C25030">
        <w:trPr>
          <w:trHeight w:val="730"/>
        </w:trPr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4B6F3B3B" w14:textId="77777777" w:rsidR="00C25030" w:rsidRDefault="00C25030">
            <w:pPr>
              <w:pStyle w:val="TableParagraph"/>
              <w:spacing w:before="55"/>
              <w:ind w:left="80"/>
            </w:pPr>
            <w:r>
              <w:rPr>
                <w:color w:val="262626"/>
              </w:rPr>
              <w:t>Contact</w:t>
            </w:r>
            <w:r>
              <w:rPr>
                <w:color w:val="262626"/>
                <w:spacing w:val="1"/>
              </w:rPr>
              <w:t xml:space="preserve"> </w:t>
            </w:r>
            <w:r>
              <w:rPr>
                <w:color w:val="262626"/>
              </w:rPr>
              <w:t>E-mail</w:t>
            </w:r>
            <w:r>
              <w:rPr>
                <w:color w:val="262626"/>
                <w:spacing w:val="2"/>
              </w:rPr>
              <w:t xml:space="preserve"> </w:t>
            </w:r>
            <w:r>
              <w:rPr>
                <w:color w:val="262626"/>
                <w:spacing w:val="-2"/>
              </w:rPr>
              <w:t>address:</w:t>
            </w:r>
          </w:p>
        </w:tc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</w:tcPr>
          <w:p w14:paraId="054036E8" w14:textId="77777777" w:rsidR="00C25030" w:rsidRDefault="00C2503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25030" w14:paraId="4428E348" w14:textId="77777777" w:rsidTr="00C25030">
        <w:trPr>
          <w:trHeight w:val="730"/>
        </w:trPr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564C7CD0" w14:textId="7985256B" w:rsidR="00C25030" w:rsidRDefault="007B1A01">
            <w:pPr>
              <w:pStyle w:val="TableParagraph"/>
              <w:spacing w:before="55"/>
              <w:ind w:left="80" w:right="84"/>
            </w:pPr>
            <w:r>
              <w:rPr>
                <w:color w:val="262626"/>
              </w:rPr>
              <w:t>Organization</w:t>
            </w:r>
            <w:r w:rsidR="00C25030">
              <w:rPr>
                <w:color w:val="262626"/>
                <w:spacing w:val="-8"/>
              </w:rPr>
              <w:t xml:space="preserve"> </w:t>
            </w:r>
            <w:r w:rsidR="00C25030">
              <w:rPr>
                <w:color w:val="262626"/>
              </w:rPr>
              <w:t>member</w:t>
            </w:r>
            <w:r w:rsidR="00C25030">
              <w:rPr>
                <w:color w:val="262626"/>
                <w:spacing w:val="-8"/>
              </w:rPr>
              <w:t xml:space="preserve"> </w:t>
            </w:r>
            <w:r w:rsidR="00C25030">
              <w:rPr>
                <w:color w:val="262626"/>
              </w:rPr>
              <w:t>of</w:t>
            </w:r>
            <w:r w:rsidR="00C25030">
              <w:rPr>
                <w:color w:val="262626"/>
                <w:spacing w:val="-8"/>
              </w:rPr>
              <w:t xml:space="preserve"> </w:t>
            </w:r>
            <w:r w:rsidR="00C25030">
              <w:rPr>
                <w:color w:val="262626"/>
              </w:rPr>
              <w:t>the</w:t>
            </w:r>
            <w:r w:rsidR="00C25030">
              <w:rPr>
                <w:color w:val="262626"/>
                <w:spacing w:val="-8"/>
              </w:rPr>
              <w:t xml:space="preserve"> </w:t>
            </w:r>
            <w:r w:rsidR="00C25030">
              <w:rPr>
                <w:color w:val="262626"/>
              </w:rPr>
              <w:t xml:space="preserve">EFCSN </w:t>
            </w:r>
            <w:r w:rsidR="00C25030">
              <w:rPr>
                <w:color w:val="262626"/>
                <w:w w:val="105"/>
              </w:rPr>
              <w:t>object of the complaint:</w:t>
            </w:r>
          </w:p>
        </w:tc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</w:tcPr>
          <w:p w14:paraId="4F5D2A34" w14:textId="77777777" w:rsidR="00C25030" w:rsidRDefault="00C2503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25030" w14:paraId="77A66BFF" w14:textId="77777777" w:rsidTr="00C25030">
        <w:trPr>
          <w:trHeight w:val="873"/>
        </w:trPr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6FA42B8D" w14:textId="77777777" w:rsidR="00C25030" w:rsidRDefault="00C25030">
            <w:pPr>
              <w:pStyle w:val="TableParagraph"/>
              <w:spacing w:before="55"/>
              <w:ind w:left="80"/>
            </w:pPr>
            <w:r>
              <w:rPr>
                <w:color w:val="262626"/>
                <w:w w:val="105"/>
              </w:rPr>
              <w:t>Specify</w:t>
            </w:r>
            <w:r>
              <w:rPr>
                <w:color w:val="262626"/>
                <w:spacing w:val="-2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when</w:t>
            </w:r>
            <w:r>
              <w:rPr>
                <w:color w:val="262626"/>
                <w:spacing w:val="-2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the</w:t>
            </w:r>
            <w:r>
              <w:rPr>
                <w:color w:val="262626"/>
                <w:spacing w:val="-2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failure</w:t>
            </w:r>
            <w:r>
              <w:rPr>
                <w:color w:val="262626"/>
                <w:spacing w:val="-2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to</w:t>
            </w:r>
            <w:r>
              <w:rPr>
                <w:color w:val="262626"/>
                <w:spacing w:val="-2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fulfil</w:t>
            </w:r>
            <w:r>
              <w:rPr>
                <w:color w:val="262626"/>
                <w:spacing w:val="-2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 xml:space="preserve">the </w:t>
            </w:r>
            <w:r>
              <w:rPr>
                <w:color w:val="262626"/>
              </w:rPr>
              <w:t xml:space="preserve">requirement of the European Code of </w:t>
            </w:r>
            <w:r>
              <w:rPr>
                <w:color w:val="262626"/>
                <w:w w:val="105"/>
              </w:rPr>
              <w:t>Standards</w:t>
            </w:r>
            <w:r>
              <w:rPr>
                <w:color w:val="262626"/>
                <w:spacing w:val="-1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occurred:</w:t>
            </w:r>
          </w:p>
        </w:tc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0827BDBB" w14:textId="77777777" w:rsidR="00C25030" w:rsidRDefault="00C25030">
            <w:pPr>
              <w:pStyle w:val="TableParagraph"/>
              <w:spacing w:before="55"/>
              <w:ind w:left="79"/>
            </w:pPr>
            <w:r>
              <w:rPr>
                <w:color w:val="262626"/>
                <w:spacing w:val="-2"/>
                <w:w w:val="105"/>
              </w:rPr>
              <w:t>dd/mm/</w:t>
            </w:r>
            <w:proofErr w:type="spellStart"/>
            <w:r>
              <w:rPr>
                <w:color w:val="262626"/>
                <w:spacing w:val="-2"/>
                <w:w w:val="105"/>
              </w:rPr>
              <w:t>yyyy</w:t>
            </w:r>
            <w:proofErr w:type="spellEnd"/>
          </w:p>
        </w:tc>
      </w:tr>
      <w:tr w:rsidR="00C25030" w14:paraId="58080958" w14:textId="77777777" w:rsidTr="00C25030">
        <w:trPr>
          <w:trHeight w:val="1137"/>
        </w:trPr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468A1743" w14:textId="20D190D2" w:rsidR="00C25030" w:rsidRDefault="00C25030">
            <w:pPr>
              <w:pStyle w:val="TableParagraph"/>
              <w:spacing w:before="55"/>
              <w:ind w:left="80" w:right="84"/>
            </w:pPr>
            <w:r>
              <w:rPr>
                <w:color w:val="262626"/>
                <w:w w:val="105"/>
              </w:rPr>
              <w:t>List the specific</w:t>
            </w:r>
            <w:r>
              <w:rPr>
                <w:color w:val="262626"/>
                <w:spacing w:val="40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 xml:space="preserve">requirement/ </w:t>
            </w:r>
            <w:r>
              <w:rPr>
                <w:color w:val="262626"/>
                <w:spacing w:val="-2"/>
                <w:w w:val="105"/>
              </w:rPr>
              <w:t>requirements</w:t>
            </w:r>
            <w:r>
              <w:rPr>
                <w:color w:val="262626"/>
                <w:spacing w:val="-17"/>
                <w:w w:val="105"/>
              </w:rPr>
              <w:t xml:space="preserve"> </w:t>
            </w:r>
            <w:r>
              <w:rPr>
                <w:color w:val="262626"/>
                <w:spacing w:val="-2"/>
                <w:w w:val="105"/>
              </w:rPr>
              <w:t>of</w:t>
            </w:r>
            <w:r>
              <w:rPr>
                <w:color w:val="262626"/>
                <w:spacing w:val="-16"/>
                <w:w w:val="105"/>
              </w:rPr>
              <w:t xml:space="preserve"> </w:t>
            </w:r>
            <w:r>
              <w:rPr>
                <w:color w:val="262626"/>
                <w:spacing w:val="-2"/>
                <w:w w:val="105"/>
              </w:rPr>
              <w:t>the</w:t>
            </w:r>
            <w:r>
              <w:rPr>
                <w:color w:val="262626"/>
                <w:spacing w:val="-17"/>
                <w:w w:val="105"/>
              </w:rPr>
              <w:t xml:space="preserve"> </w:t>
            </w:r>
            <w:r>
              <w:rPr>
                <w:color w:val="262626"/>
                <w:spacing w:val="-2"/>
                <w:w w:val="105"/>
              </w:rPr>
              <w:t>European</w:t>
            </w:r>
            <w:r>
              <w:rPr>
                <w:color w:val="262626"/>
                <w:spacing w:val="5"/>
                <w:w w:val="105"/>
              </w:rPr>
              <w:t xml:space="preserve"> </w:t>
            </w:r>
            <w:r>
              <w:rPr>
                <w:color w:val="262626"/>
                <w:spacing w:val="-2"/>
                <w:w w:val="105"/>
              </w:rPr>
              <w:t>Code</w:t>
            </w:r>
            <w:r>
              <w:rPr>
                <w:color w:val="262626"/>
                <w:spacing w:val="-17"/>
                <w:w w:val="105"/>
              </w:rPr>
              <w:t xml:space="preserve"> </w:t>
            </w:r>
            <w:r>
              <w:rPr>
                <w:color w:val="262626"/>
                <w:spacing w:val="-2"/>
                <w:w w:val="105"/>
              </w:rPr>
              <w:t xml:space="preserve">of </w:t>
            </w:r>
            <w:r>
              <w:rPr>
                <w:color w:val="262626"/>
                <w:w w:val="105"/>
              </w:rPr>
              <w:t>Standards</w:t>
            </w:r>
            <w:r>
              <w:rPr>
                <w:color w:val="262626"/>
                <w:spacing w:val="-13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that</w:t>
            </w:r>
            <w:r>
              <w:rPr>
                <w:color w:val="262626"/>
                <w:spacing w:val="-13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the</w:t>
            </w:r>
            <w:r>
              <w:rPr>
                <w:color w:val="262626"/>
                <w:spacing w:val="-13"/>
                <w:w w:val="105"/>
              </w:rPr>
              <w:t xml:space="preserve"> </w:t>
            </w:r>
            <w:r w:rsidR="007B1A01">
              <w:rPr>
                <w:color w:val="262626"/>
                <w:w w:val="105"/>
              </w:rPr>
              <w:t>organization</w:t>
            </w:r>
            <w:r>
              <w:rPr>
                <w:color w:val="262626"/>
                <w:spacing w:val="-13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failed to</w:t>
            </w:r>
            <w:r>
              <w:rPr>
                <w:color w:val="262626"/>
                <w:spacing w:val="-1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fulfil:</w:t>
            </w:r>
          </w:p>
        </w:tc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</w:tcPr>
          <w:p w14:paraId="3AAB4878" w14:textId="77777777" w:rsidR="00C25030" w:rsidRDefault="00C2503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25030" w14:paraId="6F36B701" w14:textId="77777777" w:rsidTr="00C25030">
        <w:trPr>
          <w:trHeight w:val="873"/>
        </w:trPr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475B686F" w14:textId="77777777" w:rsidR="00C25030" w:rsidRDefault="00C25030">
            <w:pPr>
              <w:pStyle w:val="TableParagraph"/>
              <w:spacing w:before="55"/>
              <w:ind w:left="80"/>
            </w:pPr>
            <w:r>
              <w:rPr>
                <w:color w:val="262626"/>
                <w:w w:val="105"/>
              </w:rPr>
              <w:t>Specify</w:t>
            </w:r>
            <w:r>
              <w:rPr>
                <w:color w:val="262626"/>
                <w:spacing w:val="-11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the</w:t>
            </w:r>
            <w:r>
              <w:rPr>
                <w:color w:val="262626"/>
                <w:spacing w:val="-11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reasons</w:t>
            </w:r>
            <w:r>
              <w:rPr>
                <w:color w:val="262626"/>
                <w:spacing w:val="-11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why</w:t>
            </w:r>
            <w:r>
              <w:rPr>
                <w:color w:val="262626"/>
                <w:spacing w:val="-11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you</w:t>
            </w:r>
            <w:r>
              <w:rPr>
                <w:color w:val="262626"/>
                <w:spacing w:val="-11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think</w:t>
            </w:r>
            <w:r>
              <w:rPr>
                <w:color w:val="262626"/>
                <w:spacing w:val="-11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 xml:space="preserve">the </w:t>
            </w:r>
            <w:r>
              <w:rPr>
                <w:color w:val="262626"/>
                <w:spacing w:val="-2"/>
                <w:w w:val="105"/>
              </w:rPr>
              <w:t>specific</w:t>
            </w:r>
            <w:r>
              <w:rPr>
                <w:color w:val="262626"/>
                <w:spacing w:val="-9"/>
                <w:w w:val="105"/>
              </w:rPr>
              <w:t xml:space="preserve"> </w:t>
            </w:r>
            <w:r>
              <w:rPr>
                <w:color w:val="262626"/>
                <w:spacing w:val="-2"/>
                <w:w w:val="105"/>
              </w:rPr>
              <w:t>requirement/requirements</w:t>
            </w:r>
            <w:r>
              <w:rPr>
                <w:color w:val="262626"/>
                <w:spacing w:val="-9"/>
                <w:w w:val="105"/>
              </w:rPr>
              <w:t xml:space="preserve"> </w:t>
            </w:r>
            <w:r>
              <w:rPr>
                <w:color w:val="262626"/>
                <w:spacing w:val="-2"/>
                <w:w w:val="105"/>
              </w:rPr>
              <w:t xml:space="preserve">has </w:t>
            </w:r>
            <w:r>
              <w:rPr>
                <w:color w:val="262626"/>
                <w:w w:val="105"/>
              </w:rPr>
              <w:t>not been fulfilled:</w:t>
            </w:r>
          </w:p>
        </w:tc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</w:tcPr>
          <w:p w14:paraId="18C240A5" w14:textId="77777777" w:rsidR="00C25030" w:rsidRDefault="00C2503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25030" w14:paraId="53191062" w14:textId="77777777" w:rsidTr="00C25030">
        <w:trPr>
          <w:trHeight w:val="1665"/>
        </w:trPr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2117A2FE" w14:textId="42BF7442" w:rsidR="00C25030" w:rsidRDefault="00C25030">
            <w:pPr>
              <w:pStyle w:val="TableParagraph"/>
              <w:spacing w:before="52"/>
              <w:ind w:left="80" w:right="291"/>
            </w:pPr>
            <w:r>
              <w:rPr>
                <w:color w:val="262626"/>
                <w:w w:val="105"/>
              </w:rPr>
              <w:t xml:space="preserve">Provide all the relevant links, documents, materials etc. that </w:t>
            </w:r>
            <w:r>
              <w:rPr>
                <w:color w:val="262626"/>
                <w:spacing w:val="-2"/>
                <w:w w:val="105"/>
              </w:rPr>
              <w:t>demonstrate</w:t>
            </w:r>
            <w:r>
              <w:rPr>
                <w:color w:val="262626"/>
                <w:spacing w:val="-17"/>
                <w:w w:val="105"/>
              </w:rPr>
              <w:t xml:space="preserve"> </w:t>
            </w:r>
            <w:r>
              <w:rPr>
                <w:color w:val="262626"/>
                <w:spacing w:val="-2"/>
                <w:w w:val="105"/>
              </w:rPr>
              <w:t>the</w:t>
            </w:r>
            <w:r>
              <w:rPr>
                <w:color w:val="262626"/>
                <w:spacing w:val="-16"/>
                <w:w w:val="105"/>
              </w:rPr>
              <w:t xml:space="preserve"> </w:t>
            </w:r>
            <w:r w:rsidR="007B1A01">
              <w:rPr>
                <w:color w:val="262626"/>
                <w:spacing w:val="-2"/>
                <w:w w:val="105"/>
              </w:rPr>
              <w:t>organization</w:t>
            </w:r>
            <w:r>
              <w:rPr>
                <w:color w:val="262626"/>
                <w:spacing w:val="-17"/>
                <w:w w:val="105"/>
              </w:rPr>
              <w:t xml:space="preserve"> </w:t>
            </w:r>
            <w:r>
              <w:rPr>
                <w:color w:val="262626"/>
                <w:spacing w:val="-2"/>
                <w:w w:val="105"/>
              </w:rPr>
              <w:t xml:space="preserve">object </w:t>
            </w:r>
            <w:r>
              <w:rPr>
                <w:color w:val="262626"/>
                <w:w w:val="105"/>
              </w:rPr>
              <w:t>of the complaint failed to fulfil the requirement/requirements of the European Code of Standards:</w:t>
            </w:r>
          </w:p>
        </w:tc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</w:tcPr>
          <w:p w14:paraId="22D4A70B" w14:textId="77777777" w:rsidR="00C25030" w:rsidRDefault="00C2503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25030" w14:paraId="6949AA33" w14:textId="77777777" w:rsidTr="00C25030">
        <w:trPr>
          <w:trHeight w:val="873"/>
        </w:trPr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03967312" w14:textId="118B6228" w:rsidR="00C25030" w:rsidRDefault="00C25030">
            <w:pPr>
              <w:pStyle w:val="TableParagraph"/>
              <w:spacing w:before="55"/>
              <w:ind w:left="80" w:right="84"/>
            </w:pPr>
            <w:r>
              <w:rPr>
                <w:color w:val="262626"/>
                <w:w w:val="105"/>
              </w:rPr>
              <w:t xml:space="preserve">Have you tried to contact the </w:t>
            </w:r>
            <w:r w:rsidR="007B1A01">
              <w:rPr>
                <w:color w:val="262626"/>
              </w:rPr>
              <w:t>organization</w:t>
            </w:r>
            <w:r>
              <w:rPr>
                <w:color w:val="262626"/>
                <w:spacing w:val="-5"/>
              </w:rPr>
              <w:t xml:space="preserve"> </w:t>
            </w:r>
            <w:r>
              <w:rPr>
                <w:color w:val="262626"/>
              </w:rPr>
              <w:t>member</w:t>
            </w:r>
            <w:r>
              <w:rPr>
                <w:color w:val="262626"/>
                <w:spacing w:val="-5"/>
              </w:rPr>
              <w:t xml:space="preserve"> </w:t>
            </w:r>
            <w:r>
              <w:rPr>
                <w:color w:val="262626"/>
              </w:rPr>
              <w:t>of</w:t>
            </w:r>
            <w:r>
              <w:rPr>
                <w:color w:val="262626"/>
                <w:spacing w:val="-5"/>
              </w:rPr>
              <w:t xml:space="preserve"> </w:t>
            </w:r>
            <w:r>
              <w:rPr>
                <w:color w:val="262626"/>
              </w:rPr>
              <w:t>the</w:t>
            </w:r>
            <w:r>
              <w:rPr>
                <w:color w:val="262626"/>
                <w:spacing w:val="-5"/>
              </w:rPr>
              <w:t xml:space="preserve"> </w:t>
            </w:r>
            <w:r>
              <w:rPr>
                <w:color w:val="262626"/>
              </w:rPr>
              <w:t xml:space="preserve">EFCSN </w:t>
            </w:r>
            <w:r>
              <w:rPr>
                <w:color w:val="262626"/>
                <w:w w:val="105"/>
              </w:rPr>
              <w:t>object of the complaint?</w:t>
            </w:r>
          </w:p>
        </w:tc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3DC9297E" w14:textId="77777777" w:rsidR="00C25030" w:rsidRDefault="00C25030">
            <w:pPr>
              <w:pStyle w:val="TableParagraph"/>
              <w:spacing w:before="55"/>
              <w:ind w:left="79"/>
            </w:pPr>
            <w:r>
              <w:rPr>
                <w:color w:val="262626"/>
                <w:spacing w:val="-2"/>
              </w:rPr>
              <w:t>YES/NO</w:t>
            </w:r>
          </w:p>
        </w:tc>
      </w:tr>
      <w:tr w:rsidR="00C25030" w14:paraId="4DA7209F" w14:textId="77777777" w:rsidTr="00C25030">
        <w:trPr>
          <w:trHeight w:val="873"/>
        </w:trPr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4A136827" w14:textId="77777777" w:rsidR="00C25030" w:rsidRDefault="00C25030">
            <w:pPr>
              <w:pStyle w:val="TableParagraph"/>
              <w:spacing w:before="55"/>
              <w:ind w:left="80" w:right="356"/>
            </w:pPr>
            <w:r>
              <w:rPr>
                <w:color w:val="262626"/>
                <w:w w:val="105"/>
              </w:rPr>
              <w:t xml:space="preserve">Provide all the relevant materials </w:t>
            </w:r>
            <w:r>
              <w:rPr>
                <w:color w:val="262626"/>
                <w:spacing w:val="-2"/>
                <w:w w:val="105"/>
              </w:rPr>
              <w:t>and</w:t>
            </w:r>
            <w:r>
              <w:rPr>
                <w:color w:val="262626"/>
                <w:spacing w:val="-15"/>
                <w:w w:val="105"/>
              </w:rPr>
              <w:t xml:space="preserve"> </w:t>
            </w:r>
            <w:r>
              <w:rPr>
                <w:color w:val="262626"/>
                <w:spacing w:val="-2"/>
                <w:w w:val="105"/>
              </w:rPr>
              <w:t>information</w:t>
            </w:r>
            <w:r>
              <w:rPr>
                <w:color w:val="262626"/>
                <w:spacing w:val="-15"/>
                <w:w w:val="105"/>
              </w:rPr>
              <w:t xml:space="preserve"> </w:t>
            </w:r>
            <w:r>
              <w:rPr>
                <w:color w:val="262626"/>
                <w:spacing w:val="-2"/>
                <w:w w:val="105"/>
              </w:rPr>
              <w:t>to</w:t>
            </w:r>
            <w:r>
              <w:rPr>
                <w:color w:val="262626"/>
                <w:spacing w:val="-15"/>
                <w:w w:val="105"/>
              </w:rPr>
              <w:t xml:space="preserve"> </w:t>
            </w:r>
            <w:r>
              <w:rPr>
                <w:color w:val="262626"/>
                <w:spacing w:val="-2"/>
                <w:w w:val="105"/>
              </w:rPr>
              <w:t>demonstrate</w:t>
            </w:r>
            <w:r>
              <w:rPr>
                <w:color w:val="262626"/>
                <w:spacing w:val="-15"/>
                <w:w w:val="105"/>
              </w:rPr>
              <w:t xml:space="preserve"> </w:t>
            </w:r>
            <w:r>
              <w:rPr>
                <w:color w:val="262626"/>
                <w:spacing w:val="-2"/>
                <w:w w:val="105"/>
              </w:rPr>
              <w:t xml:space="preserve">the </w:t>
            </w:r>
            <w:r>
              <w:rPr>
                <w:color w:val="262626"/>
                <w:w w:val="105"/>
              </w:rPr>
              <w:t>contact/the attempted contact:</w:t>
            </w:r>
          </w:p>
        </w:tc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</w:tcPr>
          <w:p w14:paraId="658F8325" w14:textId="77777777" w:rsidR="00C25030" w:rsidRDefault="00C2503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25030" w14:paraId="5E745B59" w14:textId="77777777" w:rsidTr="00C25030">
        <w:trPr>
          <w:trHeight w:val="873"/>
        </w:trPr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1F9B491B" w14:textId="04E80510" w:rsidR="00C25030" w:rsidRDefault="00C25030">
            <w:pPr>
              <w:pStyle w:val="TableParagraph"/>
              <w:spacing w:before="55"/>
              <w:ind w:left="80"/>
            </w:pPr>
            <w:r>
              <w:rPr>
                <w:color w:val="262626"/>
              </w:rPr>
              <w:t>Have</w:t>
            </w:r>
            <w:r>
              <w:rPr>
                <w:color w:val="262626"/>
                <w:spacing w:val="-5"/>
              </w:rPr>
              <w:t xml:space="preserve"> </w:t>
            </w:r>
            <w:r>
              <w:rPr>
                <w:color w:val="262626"/>
              </w:rPr>
              <w:t>you</w:t>
            </w:r>
            <w:r>
              <w:rPr>
                <w:color w:val="262626"/>
                <w:spacing w:val="-5"/>
              </w:rPr>
              <w:t xml:space="preserve"> </w:t>
            </w:r>
            <w:r>
              <w:rPr>
                <w:color w:val="262626"/>
              </w:rPr>
              <w:t>received</w:t>
            </w:r>
            <w:r>
              <w:rPr>
                <w:color w:val="262626"/>
                <w:spacing w:val="-5"/>
              </w:rPr>
              <w:t xml:space="preserve"> </w:t>
            </w:r>
            <w:r>
              <w:rPr>
                <w:color w:val="262626"/>
              </w:rPr>
              <w:t>an</w:t>
            </w:r>
            <w:r>
              <w:rPr>
                <w:color w:val="262626"/>
                <w:spacing w:val="-5"/>
              </w:rPr>
              <w:t xml:space="preserve"> </w:t>
            </w:r>
            <w:r>
              <w:rPr>
                <w:color w:val="262626"/>
              </w:rPr>
              <w:t>answer</w:t>
            </w:r>
            <w:r>
              <w:rPr>
                <w:color w:val="262626"/>
                <w:spacing w:val="-5"/>
              </w:rPr>
              <w:t xml:space="preserve"> </w:t>
            </w:r>
            <w:r>
              <w:rPr>
                <w:color w:val="262626"/>
              </w:rPr>
              <w:t>from</w:t>
            </w:r>
            <w:r>
              <w:rPr>
                <w:color w:val="262626"/>
                <w:spacing w:val="-5"/>
              </w:rPr>
              <w:t xml:space="preserve"> </w:t>
            </w:r>
            <w:r>
              <w:rPr>
                <w:color w:val="262626"/>
              </w:rPr>
              <w:t xml:space="preserve">the </w:t>
            </w:r>
            <w:r w:rsidR="007B1A01">
              <w:rPr>
                <w:color w:val="262626"/>
                <w:w w:val="105"/>
              </w:rPr>
              <w:t>organization</w:t>
            </w:r>
            <w:r>
              <w:rPr>
                <w:color w:val="262626"/>
                <w:w w:val="105"/>
              </w:rPr>
              <w:t xml:space="preserve"> member of the EFCSN object of the complaint?</w:t>
            </w:r>
          </w:p>
        </w:tc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23506661" w14:textId="77777777" w:rsidR="00C25030" w:rsidRDefault="00C25030">
            <w:pPr>
              <w:pStyle w:val="TableParagraph"/>
              <w:spacing w:before="55"/>
              <w:ind w:left="79"/>
            </w:pPr>
            <w:r>
              <w:rPr>
                <w:color w:val="262626"/>
                <w:spacing w:val="-2"/>
              </w:rPr>
              <w:t>YES/NO</w:t>
            </w:r>
          </w:p>
        </w:tc>
      </w:tr>
      <w:tr w:rsidR="00C25030" w14:paraId="0DD43631" w14:textId="77777777" w:rsidTr="00C25030">
        <w:trPr>
          <w:trHeight w:val="730"/>
        </w:trPr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  <w:hideMark/>
          </w:tcPr>
          <w:p w14:paraId="30E14371" w14:textId="77777777" w:rsidR="00C25030" w:rsidRDefault="00C25030">
            <w:pPr>
              <w:pStyle w:val="TableParagraph"/>
              <w:spacing w:before="55"/>
              <w:ind w:left="80"/>
            </w:pPr>
            <w:r>
              <w:rPr>
                <w:color w:val="262626"/>
              </w:rPr>
              <w:t>If</w:t>
            </w:r>
            <w:r>
              <w:rPr>
                <w:color w:val="262626"/>
                <w:spacing w:val="-9"/>
              </w:rPr>
              <w:t xml:space="preserve"> </w:t>
            </w:r>
            <w:r>
              <w:rPr>
                <w:color w:val="262626"/>
              </w:rPr>
              <w:t>yes,</w:t>
            </w:r>
            <w:r>
              <w:rPr>
                <w:color w:val="262626"/>
                <w:spacing w:val="-9"/>
              </w:rPr>
              <w:t xml:space="preserve"> </w:t>
            </w:r>
            <w:r>
              <w:rPr>
                <w:color w:val="262626"/>
              </w:rPr>
              <w:t>why</w:t>
            </w:r>
            <w:r>
              <w:rPr>
                <w:color w:val="262626"/>
                <w:spacing w:val="-9"/>
              </w:rPr>
              <w:t xml:space="preserve"> </w:t>
            </w:r>
            <w:r>
              <w:rPr>
                <w:color w:val="262626"/>
              </w:rPr>
              <w:t>was</w:t>
            </w:r>
            <w:r>
              <w:rPr>
                <w:color w:val="262626"/>
                <w:spacing w:val="-9"/>
              </w:rPr>
              <w:t xml:space="preserve"> </w:t>
            </w:r>
            <w:r>
              <w:rPr>
                <w:color w:val="262626"/>
              </w:rPr>
              <w:t>it</w:t>
            </w:r>
            <w:r>
              <w:rPr>
                <w:color w:val="262626"/>
                <w:spacing w:val="-9"/>
              </w:rPr>
              <w:t xml:space="preserve"> </w:t>
            </w:r>
            <w:r>
              <w:rPr>
                <w:color w:val="262626"/>
              </w:rPr>
              <w:t>not</w:t>
            </w:r>
            <w:r>
              <w:rPr>
                <w:color w:val="262626"/>
                <w:spacing w:val="-9"/>
              </w:rPr>
              <w:t xml:space="preserve"> </w:t>
            </w:r>
            <w:r>
              <w:rPr>
                <w:color w:val="262626"/>
              </w:rPr>
              <w:t>sufficient</w:t>
            </w:r>
            <w:r>
              <w:rPr>
                <w:color w:val="262626"/>
                <w:spacing w:val="-9"/>
              </w:rPr>
              <w:t xml:space="preserve"> </w:t>
            </w:r>
            <w:r>
              <w:rPr>
                <w:color w:val="262626"/>
              </w:rPr>
              <w:t>to</w:t>
            </w:r>
            <w:r>
              <w:rPr>
                <w:color w:val="262626"/>
                <w:spacing w:val="-9"/>
              </w:rPr>
              <w:t xml:space="preserve"> </w:t>
            </w:r>
            <w:r>
              <w:rPr>
                <w:color w:val="262626"/>
              </w:rPr>
              <w:t xml:space="preserve">satisfy </w:t>
            </w:r>
            <w:r>
              <w:rPr>
                <w:color w:val="262626"/>
                <w:w w:val="105"/>
              </w:rPr>
              <w:t>your</w:t>
            </w:r>
            <w:r>
              <w:rPr>
                <w:color w:val="262626"/>
                <w:spacing w:val="-1"/>
                <w:w w:val="105"/>
              </w:rPr>
              <w:t xml:space="preserve"> </w:t>
            </w:r>
            <w:r>
              <w:rPr>
                <w:color w:val="262626"/>
                <w:w w:val="105"/>
              </w:rPr>
              <w:t>complaint?</w:t>
            </w:r>
          </w:p>
        </w:tc>
        <w:tc>
          <w:tcPr>
            <w:tcW w:w="4153" w:type="dxa"/>
            <w:tcBorders>
              <w:top w:val="single" w:sz="8" w:space="0" w:color="009663"/>
              <w:left w:val="single" w:sz="8" w:space="0" w:color="009663"/>
              <w:bottom w:val="single" w:sz="8" w:space="0" w:color="009663"/>
              <w:right w:val="single" w:sz="8" w:space="0" w:color="009663"/>
            </w:tcBorders>
          </w:tcPr>
          <w:p w14:paraId="4CE52549" w14:textId="77777777" w:rsidR="00C25030" w:rsidRDefault="00C2503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212FB305" w14:textId="77777777" w:rsidR="00C25030" w:rsidRDefault="00C25030" w:rsidP="00C25030">
      <w:pPr>
        <w:rPr>
          <w:rFonts w:ascii="Tahoma" w:eastAsia="Tahoma" w:hAnsi="Tahoma" w:cs="Tahoma"/>
        </w:rPr>
      </w:pPr>
    </w:p>
    <w:p w14:paraId="306C43E0" w14:textId="77777777" w:rsidR="00C25030" w:rsidRPr="00004E92" w:rsidRDefault="00C25030" w:rsidP="00004E92">
      <w:pPr>
        <w:rPr>
          <w:rFonts w:ascii="Times New Roman" w:hAnsi="Times New Roman" w:cs="Times New Roman"/>
        </w:rPr>
      </w:pPr>
    </w:p>
    <w:p w14:paraId="0AC48AF2" w14:textId="77777777" w:rsidR="00004E92" w:rsidRDefault="00004E92">
      <w:bookmarkStart w:id="0" w:name="_GoBack"/>
      <w:bookmarkEnd w:id="0"/>
    </w:p>
    <w:sectPr w:rsidR="0000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92"/>
    <w:rsid w:val="00004E92"/>
    <w:rsid w:val="004D61FB"/>
    <w:rsid w:val="007B1A01"/>
    <w:rsid w:val="00C25030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8686"/>
  <w15:chartTrackingRefBased/>
  <w15:docId w15:val="{EF59F86A-2E0F-41C1-8FCC-019C386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4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4E92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004E92"/>
  </w:style>
  <w:style w:type="character" w:styleId="Hyperlink">
    <w:name w:val="Hyperlink"/>
    <w:basedOn w:val="DefaultParagraphFont"/>
    <w:uiPriority w:val="99"/>
    <w:unhideWhenUsed/>
    <w:rsid w:val="00C2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03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2503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25030"/>
    <w:rPr>
      <w:rFonts w:ascii="Tahoma" w:eastAsia="Tahoma" w:hAnsi="Tahoma" w:cs="Tahoma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25030"/>
    <w:pPr>
      <w:widowControl w:val="0"/>
      <w:autoSpaceDE w:val="0"/>
      <w:autoSpaceDN w:val="0"/>
      <w:spacing w:before="44" w:after="0" w:line="240" w:lineRule="auto"/>
    </w:pPr>
    <w:rPr>
      <w:rFonts w:ascii="Tahoma" w:eastAsia="Tahoma" w:hAnsi="Tahoma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CRS</cp:lastModifiedBy>
  <cp:revision>3</cp:revision>
  <dcterms:created xsi:type="dcterms:W3CDTF">2023-08-02T14:55:00Z</dcterms:created>
  <dcterms:modified xsi:type="dcterms:W3CDTF">2023-08-02T14:56:00Z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5ba65dd9-1d6b-474c-bbc4-5559dea267be</vt:lpwstr>
  </property>
</Properties>
</file>